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CC" w:rsidRDefault="001709CC" w:rsidP="001709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28589296"/>
      <w:r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1709CC" w:rsidRDefault="001709CC" w:rsidP="001709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:rsidR="001709CC" w:rsidRDefault="001709CC" w:rsidP="001709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:rsidR="001709CC" w:rsidRDefault="001709CC" w:rsidP="001709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:rsidR="001709CC" w:rsidRDefault="001709CC" w:rsidP="001709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:rsidR="001709CC" w:rsidRDefault="001709CC" w:rsidP="001709C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09CC" w:rsidRDefault="001709CC" w:rsidP="001709C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709CC" w:rsidRDefault="001709CC" w:rsidP="001709CC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к ООП ООО</w:t>
      </w:r>
    </w:p>
    <w:p w:rsidR="0044780D" w:rsidRDefault="0044780D">
      <w:pPr>
        <w:spacing w:after="0"/>
        <w:ind w:left="120"/>
        <w:rPr>
          <w:lang w:val="ru-RU"/>
        </w:rPr>
      </w:pPr>
    </w:p>
    <w:p w:rsidR="001709CC" w:rsidRDefault="001709CC">
      <w:pPr>
        <w:spacing w:after="0"/>
        <w:ind w:left="120"/>
        <w:rPr>
          <w:lang w:val="ru-RU"/>
        </w:rPr>
      </w:pPr>
    </w:p>
    <w:p w:rsidR="001709CC" w:rsidRDefault="001709CC">
      <w:pPr>
        <w:spacing w:after="0"/>
        <w:ind w:left="120"/>
        <w:rPr>
          <w:lang w:val="ru-RU"/>
        </w:rPr>
      </w:pPr>
    </w:p>
    <w:p w:rsidR="001709CC" w:rsidRDefault="001709CC">
      <w:pPr>
        <w:spacing w:after="0"/>
        <w:ind w:left="120"/>
        <w:rPr>
          <w:lang w:val="ru-RU"/>
        </w:rPr>
      </w:pPr>
    </w:p>
    <w:p w:rsidR="001709CC" w:rsidRPr="001709CC" w:rsidRDefault="001709CC">
      <w:pPr>
        <w:spacing w:after="0"/>
        <w:ind w:left="120"/>
        <w:rPr>
          <w:lang w:val="ru-RU"/>
        </w:rPr>
      </w:pPr>
    </w:p>
    <w:p w:rsidR="0044780D" w:rsidRPr="001709CC" w:rsidRDefault="0044780D">
      <w:pPr>
        <w:spacing w:after="0"/>
        <w:ind w:left="120"/>
        <w:rPr>
          <w:lang w:val="ru-RU"/>
        </w:rPr>
      </w:pPr>
    </w:p>
    <w:p w:rsidR="0044780D" w:rsidRPr="001709CC" w:rsidRDefault="0044780D">
      <w:pPr>
        <w:spacing w:after="0"/>
        <w:ind w:left="120"/>
        <w:rPr>
          <w:lang w:val="ru-RU"/>
        </w:rPr>
      </w:pPr>
    </w:p>
    <w:p w:rsidR="0044780D" w:rsidRPr="001709CC" w:rsidRDefault="0044780D">
      <w:pPr>
        <w:spacing w:after="0"/>
        <w:ind w:left="120"/>
        <w:rPr>
          <w:lang w:val="ru-RU"/>
        </w:rPr>
      </w:pPr>
    </w:p>
    <w:p w:rsidR="0044780D" w:rsidRPr="001709CC" w:rsidRDefault="0044780D">
      <w:pPr>
        <w:spacing w:after="0"/>
        <w:ind w:left="120"/>
        <w:rPr>
          <w:lang w:val="ru-RU"/>
        </w:rPr>
      </w:pPr>
    </w:p>
    <w:p w:rsidR="0044780D" w:rsidRPr="001709CC" w:rsidRDefault="001709CC">
      <w:pPr>
        <w:spacing w:after="0" w:line="408" w:lineRule="auto"/>
        <w:ind w:left="120"/>
        <w:jc w:val="center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4780D" w:rsidRPr="001709CC" w:rsidRDefault="001709CC">
      <w:pPr>
        <w:spacing w:after="0" w:line="408" w:lineRule="auto"/>
        <w:ind w:left="120"/>
        <w:jc w:val="center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3778947)</w:t>
      </w:r>
    </w:p>
    <w:p w:rsidR="0044780D" w:rsidRPr="001709CC" w:rsidRDefault="0044780D">
      <w:pPr>
        <w:spacing w:after="0"/>
        <w:ind w:left="120"/>
        <w:jc w:val="center"/>
        <w:rPr>
          <w:lang w:val="ru-RU"/>
        </w:rPr>
      </w:pPr>
    </w:p>
    <w:p w:rsidR="0044780D" w:rsidRPr="001709CC" w:rsidRDefault="001709CC">
      <w:pPr>
        <w:spacing w:after="0" w:line="408" w:lineRule="auto"/>
        <w:ind w:left="120"/>
        <w:jc w:val="center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 (углублённый уровень)»</w:t>
      </w:r>
    </w:p>
    <w:p w:rsidR="0044780D" w:rsidRPr="001709CC" w:rsidRDefault="001709CC">
      <w:pPr>
        <w:spacing w:after="0" w:line="408" w:lineRule="auto"/>
        <w:ind w:left="120"/>
        <w:jc w:val="center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для обучающихся 7 </w:t>
      </w:r>
      <w:r w:rsidRPr="001709CC">
        <w:rPr>
          <w:rFonts w:ascii="Calibri" w:hAnsi="Calibri"/>
          <w:color w:val="000000"/>
          <w:sz w:val="28"/>
          <w:lang w:val="ru-RU"/>
        </w:rPr>
        <w:t xml:space="preserve">– 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44780D" w:rsidRPr="001709CC" w:rsidRDefault="0044780D">
      <w:pPr>
        <w:spacing w:after="0"/>
        <w:ind w:left="120"/>
        <w:jc w:val="center"/>
        <w:rPr>
          <w:lang w:val="ru-RU"/>
        </w:rPr>
      </w:pPr>
    </w:p>
    <w:p w:rsidR="0044780D" w:rsidRPr="001709CC" w:rsidRDefault="0044780D">
      <w:pPr>
        <w:spacing w:after="0"/>
        <w:ind w:left="120"/>
        <w:jc w:val="center"/>
        <w:rPr>
          <w:lang w:val="ru-RU"/>
        </w:rPr>
      </w:pPr>
    </w:p>
    <w:p w:rsidR="0044780D" w:rsidRPr="001709CC" w:rsidRDefault="0044780D">
      <w:pPr>
        <w:spacing w:after="0"/>
        <w:ind w:left="120"/>
        <w:jc w:val="center"/>
        <w:rPr>
          <w:lang w:val="ru-RU"/>
        </w:rPr>
      </w:pPr>
    </w:p>
    <w:p w:rsidR="0044780D" w:rsidRPr="001709CC" w:rsidRDefault="0044780D">
      <w:pPr>
        <w:spacing w:after="0"/>
        <w:ind w:left="120"/>
        <w:jc w:val="center"/>
        <w:rPr>
          <w:lang w:val="ru-RU"/>
        </w:rPr>
      </w:pPr>
    </w:p>
    <w:p w:rsidR="0044780D" w:rsidRPr="001709CC" w:rsidRDefault="0044780D">
      <w:pPr>
        <w:spacing w:after="0"/>
        <w:ind w:left="120"/>
        <w:jc w:val="center"/>
        <w:rPr>
          <w:lang w:val="ru-RU"/>
        </w:rPr>
      </w:pPr>
    </w:p>
    <w:p w:rsidR="0044780D" w:rsidRDefault="0044780D">
      <w:pPr>
        <w:spacing w:after="0"/>
        <w:ind w:left="120"/>
        <w:jc w:val="center"/>
        <w:rPr>
          <w:lang w:val="ru-RU"/>
        </w:rPr>
      </w:pPr>
    </w:p>
    <w:p w:rsidR="001709CC" w:rsidRDefault="001709CC">
      <w:pPr>
        <w:spacing w:after="0"/>
        <w:ind w:left="120"/>
        <w:jc w:val="center"/>
        <w:rPr>
          <w:lang w:val="ru-RU"/>
        </w:rPr>
      </w:pPr>
    </w:p>
    <w:p w:rsidR="001709CC" w:rsidRDefault="001709CC">
      <w:pPr>
        <w:spacing w:after="0"/>
        <w:ind w:left="120"/>
        <w:jc w:val="center"/>
        <w:rPr>
          <w:lang w:val="ru-RU"/>
        </w:rPr>
      </w:pPr>
    </w:p>
    <w:p w:rsidR="001709CC" w:rsidRPr="001709CC" w:rsidRDefault="001709CC">
      <w:pPr>
        <w:spacing w:after="0"/>
        <w:ind w:left="120"/>
        <w:jc w:val="center"/>
        <w:rPr>
          <w:lang w:val="ru-RU"/>
        </w:rPr>
      </w:pPr>
    </w:p>
    <w:p w:rsidR="0044780D" w:rsidRPr="001709CC" w:rsidRDefault="0044780D">
      <w:pPr>
        <w:spacing w:after="0"/>
        <w:ind w:left="120"/>
        <w:jc w:val="center"/>
        <w:rPr>
          <w:lang w:val="ru-RU"/>
        </w:rPr>
      </w:pPr>
    </w:p>
    <w:p w:rsidR="0044780D" w:rsidRPr="001709CC" w:rsidRDefault="0044780D">
      <w:pPr>
        <w:spacing w:after="0"/>
        <w:ind w:left="120"/>
        <w:jc w:val="center"/>
        <w:rPr>
          <w:lang w:val="ru-RU"/>
        </w:rPr>
      </w:pPr>
    </w:p>
    <w:p w:rsidR="0044780D" w:rsidRPr="001709CC" w:rsidRDefault="0044780D">
      <w:pPr>
        <w:spacing w:after="0"/>
        <w:ind w:left="120"/>
        <w:jc w:val="center"/>
        <w:rPr>
          <w:lang w:val="ru-RU"/>
        </w:rPr>
      </w:pPr>
    </w:p>
    <w:p w:rsidR="0044780D" w:rsidRPr="001709CC" w:rsidRDefault="0044780D">
      <w:pPr>
        <w:spacing w:after="0"/>
        <w:ind w:left="120"/>
        <w:jc w:val="center"/>
        <w:rPr>
          <w:lang w:val="ru-RU"/>
        </w:rPr>
      </w:pPr>
    </w:p>
    <w:p w:rsidR="0044780D" w:rsidRPr="001709CC" w:rsidRDefault="0044780D">
      <w:pPr>
        <w:spacing w:after="0"/>
        <w:ind w:left="120"/>
        <w:jc w:val="center"/>
        <w:rPr>
          <w:lang w:val="ru-RU"/>
        </w:rPr>
      </w:pPr>
    </w:p>
    <w:p w:rsidR="0044780D" w:rsidRPr="001709CC" w:rsidRDefault="0044780D">
      <w:pPr>
        <w:spacing w:after="0"/>
        <w:ind w:left="120"/>
        <w:jc w:val="center"/>
        <w:rPr>
          <w:lang w:val="ru-RU"/>
        </w:rPr>
      </w:pPr>
    </w:p>
    <w:p w:rsidR="0044780D" w:rsidRPr="001709CC" w:rsidRDefault="001709CC">
      <w:pPr>
        <w:spacing w:after="0"/>
        <w:ind w:left="120"/>
        <w:jc w:val="center"/>
        <w:rPr>
          <w:lang w:val="ru-RU"/>
        </w:rPr>
      </w:pPr>
      <w:bookmarkStart w:id="1" w:name="466836c2-bbc3-432a-8159-b90babce59e0"/>
      <w:proofErr w:type="spellStart"/>
      <w:r w:rsidRPr="001709CC">
        <w:rPr>
          <w:rFonts w:ascii="Times New Roman" w:hAnsi="Times New Roman"/>
          <w:b/>
          <w:color w:val="000000"/>
          <w:sz w:val="28"/>
          <w:lang w:val="ru-RU"/>
        </w:rPr>
        <w:t>г.Уфа</w:t>
      </w:r>
      <w:bookmarkEnd w:id="1"/>
      <w:proofErr w:type="spellEnd"/>
      <w:r w:rsidRPr="001709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4b9a7d86-5622-4cb1-b0ca-4724658e9d65"/>
      <w:r w:rsidRPr="001709C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44780D" w:rsidRPr="001709CC" w:rsidRDefault="0044780D">
      <w:pPr>
        <w:spacing w:after="0"/>
        <w:ind w:left="120"/>
        <w:rPr>
          <w:lang w:val="ru-RU"/>
        </w:rPr>
      </w:pPr>
    </w:p>
    <w:p w:rsidR="0044780D" w:rsidRPr="001709CC" w:rsidRDefault="0044780D">
      <w:pPr>
        <w:rPr>
          <w:lang w:val="ru-RU"/>
        </w:rPr>
        <w:sectPr w:rsidR="0044780D" w:rsidRPr="001709CC">
          <w:pgSz w:w="11906" w:h="16383"/>
          <w:pgMar w:top="1134" w:right="850" w:bottom="1134" w:left="1701" w:header="720" w:footer="720" w:gutter="0"/>
          <w:cols w:space="720"/>
        </w:sectPr>
      </w:pP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bookmarkStart w:id="3" w:name="block-28589297"/>
      <w:bookmarkEnd w:id="0"/>
      <w:r w:rsidRPr="001709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1709C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709CC">
        <w:rPr>
          <w:rFonts w:ascii="Times New Roman" w:hAnsi="Times New Roman"/>
          <w:color w:val="000000"/>
          <w:sz w:val="28"/>
          <w:lang w:val="ru-RU"/>
        </w:rPr>
        <w:t xml:space="preserve"> к ложным, проводить рассуждения «от противного», отличать свойства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Особое значение доказательная линия имеет для углублённого изучения математики.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Целью изучения геометрии является использование её как инструмента при решении как математических, так и практических задач,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встречающихся в реальной жизни. Обучающийся должен научиться определять геометрическую фигуру, описывать словами чертёж или рисунок, найти площадь земельного участка, рассчитывать необходимую длину оптоволоконного кабеля или требуемые размеры гаража для а</w:t>
      </w:r>
      <w:r w:rsidRPr="001709CC">
        <w:rPr>
          <w:rFonts w:ascii="Times New Roman" w:hAnsi="Times New Roman"/>
          <w:color w:val="000000"/>
          <w:sz w:val="28"/>
          <w:lang w:val="ru-RU"/>
        </w:rPr>
        <w:t>втомобиля. Этому соответствует вторая, вычислительная линия в изучении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</w:t>
      </w:r>
      <w:r w:rsidRPr="001709CC">
        <w:rPr>
          <w:rFonts w:ascii="Times New Roman" w:hAnsi="Times New Roman"/>
          <w:color w:val="000000"/>
          <w:sz w:val="28"/>
          <w:lang w:val="ru-RU"/>
        </w:rPr>
        <w:t>ого результата.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Особенность учебного курса углублённого изучения геометрии состоит в том, что обучающиеся не просто знакомятся с определёнными понятиями, а уверенно овладевают ими. Существующие темы программы базового курса геометрии изучаются на более глу</w:t>
      </w:r>
      <w:r w:rsidRPr="001709CC">
        <w:rPr>
          <w:rFonts w:ascii="Times New Roman" w:hAnsi="Times New Roman"/>
          <w:color w:val="000000"/>
          <w:sz w:val="28"/>
          <w:lang w:val="ru-RU"/>
        </w:rPr>
        <w:t>боком уровне, а обучающиеся приобретают умения, помогающие им уверенно применять свои знания не только в математике, но и в смежных предметах, прежде всего физике и информатике, а также пользоваться полученными знаниями при решении практических задач.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Согл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асно учебному плану в 7–9 классах изучается углублённый учебный курс «Геометрия», который включает следующие основные разделы содержания: «Начала геометрии», «Треугольники», «Окружность», «Четырёхугольники», «Подобие», «Элементы тригонометрии», «Площади», </w:t>
      </w:r>
      <w:r w:rsidRPr="001709CC">
        <w:rPr>
          <w:rFonts w:ascii="Times New Roman" w:hAnsi="Times New Roman"/>
          <w:color w:val="000000"/>
          <w:sz w:val="28"/>
          <w:lang w:val="ru-RU"/>
        </w:rPr>
        <w:t>а также «Метод координат», «Векторы», «Преобразования плоскости».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306 часов: в 7 классе – 102 часа (3 часа в неделю), в 8 классе – 102 часа (3 часа в неделю), в 9 классе – 102 часа (3 часа в неделю).</w:t>
      </w:r>
    </w:p>
    <w:p w:rsidR="0044780D" w:rsidRPr="001709CC" w:rsidRDefault="0044780D">
      <w:pPr>
        <w:rPr>
          <w:lang w:val="ru-RU"/>
        </w:rPr>
        <w:sectPr w:rsidR="0044780D" w:rsidRPr="001709CC">
          <w:pgSz w:w="11906" w:h="16383"/>
          <w:pgMar w:top="1134" w:right="850" w:bottom="1134" w:left="1701" w:header="720" w:footer="720" w:gutter="0"/>
          <w:cols w:space="720"/>
        </w:sectPr>
      </w:pP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bookmarkStart w:id="4" w:name="block-28589299"/>
      <w:bookmarkEnd w:id="3"/>
      <w:r w:rsidRPr="001709CC">
        <w:rPr>
          <w:rFonts w:ascii="Times New Roman" w:hAnsi="Times New Roman"/>
          <w:b/>
          <w:color w:val="000000"/>
          <w:sz w:val="28"/>
          <w:lang w:val="ru-RU"/>
        </w:rPr>
        <w:lastRenderedPageBreak/>
        <w:t>С</w:t>
      </w:r>
      <w:r w:rsidRPr="001709CC">
        <w:rPr>
          <w:rFonts w:ascii="Times New Roman" w:hAnsi="Times New Roman"/>
          <w:b/>
          <w:color w:val="000000"/>
          <w:sz w:val="28"/>
          <w:lang w:val="ru-RU"/>
        </w:rPr>
        <w:t>ОДЕРЖАНИЕ ОБУЧЕНИЯ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Начала геометрии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История возникновения и развития геометрии. Начальные понятия геометрии. Точка, прямая, отрезок, луч. Понятие об аксиоме, теореме, доказательстве, определении.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точек на прямой. Измерение </w:t>
      </w:r>
      <w:r w:rsidRPr="001709CC">
        <w:rPr>
          <w:rFonts w:ascii="Times New Roman" w:hAnsi="Times New Roman"/>
          <w:color w:val="000000"/>
          <w:sz w:val="28"/>
          <w:lang w:val="ru-RU"/>
        </w:rPr>
        <w:t>длины отрезка, расстояние между точками.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Полуплоскость и угол. Виды углов. Измерение величин углов. Вертикальные и смежные углы. Параллельные и перпендикулярные прямые. Расстояние от точки до прямой. Биссектриса угла.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Ломаная. Виды ломаных. Длина ломаной.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Многоугольники. Периметр многоугольника. Понятие о выпуклых и невыпуклых многоугольниках.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Первичные представления о равенстве фигур, их расположении, симметрии.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Простейшие построения. Инструменты для измерений и построений.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Треугольники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Виды треугольнико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в: остроугольные, прямоугольные, тупоугольные, равнобедренные, равносторонние. Медиана, биссектриса и высота треугольника.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Равенство треугольников. Первый и второй признаки равенства треугольников. Равнобедренные треугольники и их свойства. Признак равноб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едренного треугольника. Третий признак равенства треугольников.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Соотношения между сторонами и углами треугольника. Неравенство треугольника. Неравенство о длине ломаной.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</w:t>
      </w:r>
      <w:r w:rsidRPr="001709CC">
        <w:rPr>
          <w:rFonts w:ascii="Times New Roman" w:hAnsi="Times New Roman"/>
          <w:color w:val="000000"/>
          <w:sz w:val="28"/>
          <w:lang w:val="ru-RU"/>
        </w:rPr>
        <w:t>щем мире.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Параллельные прямые. Сумма углов многоугольника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Параллельность прямых, исторические сведения о постулате Евклида и о роли Лобачевского в открытии неевклидовой геометрии. Свойства и признаки параллельных прямых. Сумма углов треугольника. Внешние у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глы треугольника. Сумма внутренних углов многоугольника и сумма внешних углов выпуклого многоугольника.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Прямоугольные треугольники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Признаки равенства прямоугольных треугольников. Перпендикуляр и наклонная. Свойство медианы прямоугольного треугольника, про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ведённой к гипотенузе. Прямоугольный треугольник с углом в 30°.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Окружность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lastRenderedPageBreak/>
        <w:t>Понятия окружности и круга. Элементы окружности и круга: центр, радиус, диаметр, хорда, их свойства. Взаимное расположение окружности и прямой. Касательная и секущая к окружности. Окружность, вписанная в угол. Простейшие построения с помощью циркуля и лине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йки.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Геометрические места точек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Понятие о геометрическом месте точек. Примеры геометрических мест точек на плоскости. Биссектриса угла и серединный перпендикуляр к отрезку как геометрические места точек. Описанная окружность треугольника, её центр. Метод </w:t>
      </w:r>
      <w:r w:rsidRPr="001709CC">
        <w:rPr>
          <w:rFonts w:ascii="Times New Roman" w:hAnsi="Times New Roman"/>
          <w:color w:val="000000"/>
          <w:sz w:val="28"/>
          <w:lang w:val="ru-RU"/>
        </w:rPr>
        <w:t>геометрических мест точек при решении геометрических задач.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Построения с помощью циркуля и линейки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Исторические сведения. Обоснования простейших построений, этапы задачи на построения, решение задач на построение циркулем и линейкой.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Четырёхуголь</w:t>
      </w:r>
      <w:r w:rsidRPr="001709CC">
        <w:rPr>
          <w:rFonts w:ascii="Times New Roman" w:hAnsi="Times New Roman"/>
          <w:b/>
          <w:color w:val="000000"/>
          <w:sz w:val="28"/>
          <w:lang w:val="ru-RU"/>
        </w:rPr>
        <w:t>ники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Параллелограмм, его признаки и свойства. Прямоугольник, ромб, квадрат, их признаки и свойства. Трапеция. Равнобедренная трапеция, её свойства и признаки. Прямоугольная трапеция. Средняя линия трапеции.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Средняя линия треугольника. Метод удвоения медиа</w:t>
      </w:r>
      <w:r w:rsidRPr="001709CC">
        <w:rPr>
          <w:rFonts w:ascii="Times New Roman" w:hAnsi="Times New Roman"/>
          <w:color w:val="000000"/>
          <w:sz w:val="28"/>
          <w:lang w:val="ru-RU"/>
        </w:rPr>
        <w:t>ны треугольника. Теорема о пересечении медиан треугольника.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Теорема Фалеса, теорема о пропорциональных отрезках. Теорема Вариньона для произвольного четырёхугольника.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Центрально-симметричные фигуры.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Подобие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аки подобия треугольников. Применение подобия при решении геометрических и практических задач.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Площадь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Понятие о площади. Свойства площадей геометрических фигур. Простейшие формулы для площади треугольника, параллелограмма, ромба и трапеции. Площади подоб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ных фигур. Отношение площадей треугольников.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Теорема Пифагора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задач.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Элементы тригонометрии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Синус, косинус, тангенс и котангенс острого угла прямоугольного треугольника. Тригонометрич</w:t>
      </w:r>
      <w:r w:rsidRPr="001709CC">
        <w:rPr>
          <w:rFonts w:ascii="Times New Roman" w:hAnsi="Times New Roman"/>
          <w:color w:val="000000"/>
          <w:sz w:val="28"/>
          <w:lang w:val="ru-RU"/>
        </w:rPr>
        <w:t>еские функции углов в 30</w:t>
      </w:r>
      <w:r w:rsidRPr="001709CC">
        <w:rPr>
          <w:rFonts w:ascii="Times New Roman" w:hAnsi="Times New Roman"/>
          <w:color w:val="000000"/>
          <w:sz w:val="28"/>
          <w:vertAlign w:val="superscript"/>
          <w:lang w:val="ru-RU"/>
        </w:rPr>
        <w:t>о</w:t>
      </w:r>
      <w:r w:rsidRPr="001709CC">
        <w:rPr>
          <w:rFonts w:ascii="Times New Roman" w:hAnsi="Times New Roman"/>
          <w:color w:val="000000"/>
          <w:sz w:val="28"/>
          <w:lang w:val="ru-RU"/>
        </w:rPr>
        <w:t>, 45</w:t>
      </w:r>
      <w:r w:rsidRPr="001709CC">
        <w:rPr>
          <w:rFonts w:ascii="Times New Roman" w:hAnsi="Times New Roman"/>
          <w:color w:val="000000"/>
          <w:sz w:val="28"/>
          <w:vertAlign w:val="superscript"/>
          <w:lang w:val="ru-RU"/>
        </w:rPr>
        <w:t>о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и 60</w:t>
      </w:r>
      <w:r w:rsidRPr="001709CC">
        <w:rPr>
          <w:rFonts w:ascii="Times New Roman" w:hAnsi="Times New Roman"/>
          <w:color w:val="000000"/>
          <w:sz w:val="28"/>
          <w:vertAlign w:val="superscript"/>
          <w:lang w:val="ru-RU"/>
        </w:rPr>
        <w:t>о</w:t>
      </w:r>
      <w:r w:rsidRPr="001709CC">
        <w:rPr>
          <w:rFonts w:ascii="Times New Roman" w:hAnsi="Times New Roman"/>
          <w:color w:val="000000"/>
          <w:sz w:val="28"/>
          <w:lang w:val="ru-RU"/>
        </w:rPr>
        <w:t>. Пропорциональные отрезки в прямоугольном треугольнике.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Углы и четырёхугольники, связанные с окружностью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lastRenderedPageBreak/>
        <w:t>Вписанные и центральные углы, угол между касательной и хордой. Углы между хордами и секущими. Вписанные и описанны</w:t>
      </w:r>
      <w:r w:rsidRPr="001709CC">
        <w:rPr>
          <w:rFonts w:ascii="Times New Roman" w:hAnsi="Times New Roman"/>
          <w:color w:val="000000"/>
          <w:sz w:val="28"/>
          <w:lang w:val="ru-RU"/>
        </w:rPr>
        <w:t>е окружности треугольника и четырёхугольники. Свойства и признаки вписанного четырёхугольника. Взаимное расположение двух окружностей. Касание окружностей. Общие касательные к двум окружностям.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Решение треугольников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Синус, косинус, тангенс углов </w:t>
      </w:r>
      <w:r w:rsidRPr="001709CC">
        <w:rPr>
          <w:rFonts w:ascii="Times New Roman" w:hAnsi="Times New Roman"/>
          <w:color w:val="000000"/>
          <w:sz w:val="28"/>
          <w:lang w:val="ru-RU"/>
        </w:rPr>
        <w:t>от 0</w:t>
      </w:r>
      <w:r w:rsidRPr="001709CC">
        <w:rPr>
          <w:rFonts w:ascii="Times New Roman" w:hAnsi="Times New Roman"/>
          <w:color w:val="000000"/>
          <w:sz w:val="28"/>
          <w:vertAlign w:val="superscript"/>
          <w:lang w:val="ru-RU"/>
        </w:rPr>
        <w:t xml:space="preserve">о </w:t>
      </w:r>
      <w:r w:rsidRPr="001709CC">
        <w:rPr>
          <w:rFonts w:ascii="Times New Roman" w:hAnsi="Times New Roman"/>
          <w:color w:val="000000"/>
          <w:sz w:val="28"/>
          <w:lang w:val="ru-RU"/>
        </w:rPr>
        <w:t>до 180</w:t>
      </w:r>
      <w:r w:rsidRPr="001709CC">
        <w:rPr>
          <w:rFonts w:ascii="Times New Roman" w:hAnsi="Times New Roman"/>
          <w:color w:val="000000"/>
          <w:sz w:val="28"/>
          <w:vertAlign w:val="superscript"/>
          <w:lang w:val="ru-RU"/>
        </w:rPr>
        <w:t>о</w:t>
      </w:r>
      <w:r w:rsidRPr="001709CC">
        <w:rPr>
          <w:rFonts w:ascii="Times New Roman" w:hAnsi="Times New Roman"/>
          <w:color w:val="000000"/>
          <w:sz w:val="28"/>
          <w:lang w:val="ru-RU"/>
        </w:rPr>
        <w:t>. Основное тригонометрическое тождество. Формулы приведения. Решение треугольников. Теорема косинусов и теорема синусов. Решение практических задач с использованием теоремы косинусов и теоремы синусов. Решение задач геометрической оптики.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Триг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онометрические формулы для площади треугольника, параллелограмма, ромба, трапеции. Формула Герона. Формула площади выпуклого четырёхугольника.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Подобие треугольников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Хорды и подобные треугольники в окружности. Теорема о произведении отрезков хорд, теоремы 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о произведении отрезков секущих, теорема о квадрате касательной. Применение при решении геометрических задач. Теоремы </w:t>
      </w:r>
      <w:proofErr w:type="spellStart"/>
      <w:r w:rsidRPr="001709CC">
        <w:rPr>
          <w:rFonts w:ascii="Times New Roman" w:hAnsi="Times New Roman"/>
          <w:color w:val="000000"/>
          <w:sz w:val="28"/>
          <w:lang w:val="ru-RU"/>
        </w:rPr>
        <w:t>Чевы</w:t>
      </w:r>
      <w:proofErr w:type="spellEnd"/>
      <w:r w:rsidRPr="001709C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709CC">
        <w:rPr>
          <w:rFonts w:ascii="Times New Roman" w:hAnsi="Times New Roman"/>
          <w:color w:val="000000"/>
          <w:sz w:val="28"/>
          <w:lang w:val="ru-RU"/>
        </w:rPr>
        <w:t>Менелая</w:t>
      </w:r>
      <w:proofErr w:type="spellEnd"/>
      <w:r w:rsidRPr="001709CC">
        <w:rPr>
          <w:rFonts w:ascii="Times New Roman" w:hAnsi="Times New Roman"/>
          <w:color w:val="000000"/>
          <w:sz w:val="28"/>
          <w:lang w:val="ru-RU"/>
        </w:rPr>
        <w:t>. Понятие о гомотетии.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Метод координат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Уравнение прямой на плоскости. Угловой коэффициент и свободный член, их геометрически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й смысл. Параллельность и перпендикулярность прямых (через угловой коэффициент).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Уравнение окружности. Нахождение пересечений окружностей и прямых в координатах. Формула расстояния от точки до прямой. Площадь параллелограмма в координатах, понятие об орие</w:t>
      </w:r>
      <w:r w:rsidRPr="001709CC">
        <w:rPr>
          <w:rFonts w:ascii="Times New Roman" w:hAnsi="Times New Roman"/>
          <w:color w:val="000000"/>
          <w:sz w:val="28"/>
          <w:lang w:val="ru-RU"/>
        </w:rPr>
        <w:t>нтированной площади. Применение метода координат в практико-ориентированных геометрических задачах.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Векторы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Векторы на плоскости. Сложение и вычитание векторов – правила треугольника и параллелограмма. Умножение вектора на число. Координаты вектора. Сложен</w:t>
      </w:r>
      <w:r w:rsidRPr="001709CC">
        <w:rPr>
          <w:rFonts w:ascii="Times New Roman" w:hAnsi="Times New Roman"/>
          <w:color w:val="000000"/>
          <w:sz w:val="28"/>
          <w:lang w:val="ru-RU"/>
        </w:rPr>
        <w:t>ие и вычитание векторов, умножение вектора на число в координатах. Применение векторов в физике, центр масс.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Понятие о базисе (на плоскости). Разложения векторов по базису. Скалярное произведение векторов, геометрический смысл и выражение в декартовых коор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динатах. Дистрибутивность скалярного произведения. Скалярное произведение и проецирование. Применение скалярного </w:t>
      </w:r>
      <w:r w:rsidRPr="001709CC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векторов для нахождения длин и углов. Решение геометрических задач с помощью скалярного произведения.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Длина окружности и площадь к</w:t>
      </w:r>
      <w:r w:rsidRPr="001709CC">
        <w:rPr>
          <w:rFonts w:ascii="Times New Roman" w:hAnsi="Times New Roman"/>
          <w:b/>
          <w:color w:val="000000"/>
          <w:sz w:val="28"/>
          <w:lang w:val="ru-RU"/>
        </w:rPr>
        <w:t>руга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Правильные многоугольники. Длина окружности. Градусная и радианная мера угла, вычисление длин дуг окружностей. Площадь круга, сектора, сегмента. Исторические сведения об измерении длины окружности и площади круга.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Движения плоскости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Центральная симме</w:t>
      </w:r>
      <w:r w:rsidRPr="001709CC">
        <w:rPr>
          <w:rFonts w:ascii="Times New Roman" w:hAnsi="Times New Roman"/>
          <w:color w:val="000000"/>
          <w:sz w:val="28"/>
          <w:lang w:val="ru-RU"/>
        </w:rPr>
        <w:t>трия. Центрально-симметричные фигуры. Поворот. Осевая симметрия. Фигуры, симметричные относительно некоторой оси. Параллельный перенос.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Понятие движения и его свойства. Равенство фигур. Проявления симметрии в природе, живописи, скульптуре, архитектуре. Ком</w:t>
      </w:r>
      <w:r w:rsidRPr="001709CC">
        <w:rPr>
          <w:rFonts w:ascii="Times New Roman" w:hAnsi="Times New Roman"/>
          <w:color w:val="000000"/>
          <w:sz w:val="28"/>
          <w:lang w:val="ru-RU"/>
        </w:rPr>
        <w:t>позиции движений (простейшие примеры). Применение в геометрических задачах.</w:t>
      </w:r>
    </w:p>
    <w:p w:rsidR="0044780D" w:rsidRPr="001709CC" w:rsidRDefault="0044780D">
      <w:pPr>
        <w:rPr>
          <w:lang w:val="ru-RU"/>
        </w:rPr>
        <w:sectPr w:rsidR="0044780D" w:rsidRPr="001709CC">
          <w:pgSz w:w="11906" w:h="16383"/>
          <w:pgMar w:top="1134" w:right="850" w:bottom="1134" w:left="1701" w:header="720" w:footer="720" w:gutter="0"/>
          <w:cols w:space="720"/>
        </w:sectPr>
      </w:pP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bookmarkStart w:id="5" w:name="block-28589298"/>
      <w:bookmarkEnd w:id="4"/>
      <w:r w:rsidRPr="001709C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УГЛУБЛЁННОМ УРОВНЕ ОСНОВНОГО ОБЩЕГО ОБРАЗОВАНИЯ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709CC">
        <w:rPr>
          <w:rFonts w:ascii="Times New Roman" w:hAnsi="Times New Roman"/>
          <w:color w:val="000000"/>
          <w:sz w:val="28"/>
          <w:lang w:val="ru-RU"/>
        </w:rPr>
        <w:t>освоения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программы по математике характеризуются в части: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</w:t>
      </w:r>
      <w:r w:rsidRPr="001709CC">
        <w:rPr>
          <w:rFonts w:ascii="Times New Roman" w:hAnsi="Times New Roman"/>
          <w:color w:val="000000"/>
          <w:sz w:val="28"/>
          <w:lang w:val="ru-RU"/>
        </w:rPr>
        <w:t>ию этих достижений в других науках и прикладных сферах;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 xml:space="preserve">3) трудового </w:t>
      </w:r>
      <w:r w:rsidRPr="001709CC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</w:t>
      </w:r>
      <w:r w:rsidRPr="001709CC">
        <w:rPr>
          <w:rFonts w:ascii="Times New Roman" w:hAnsi="Times New Roman"/>
          <w:color w:val="000000"/>
          <w:sz w:val="28"/>
          <w:lang w:val="ru-RU"/>
        </w:rPr>
        <w:t>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</w:t>
      </w:r>
      <w:r w:rsidRPr="001709CC">
        <w:rPr>
          <w:rFonts w:ascii="Times New Roman" w:hAnsi="Times New Roman"/>
          <w:color w:val="000000"/>
          <w:sz w:val="28"/>
          <w:lang w:val="ru-RU"/>
        </w:rPr>
        <w:t>, решений, рассуждений, умению видеть математические закономерности в искусстве;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 xml:space="preserve">5) ценностей научного познания: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</w:t>
      </w:r>
      <w:r w:rsidRPr="001709CC">
        <w:rPr>
          <w:rFonts w:ascii="Times New Roman" w:hAnsi="Times New Roman"/>
          <w:color w:val="000000"/>
          <w:sz w:val="28"/>
          <w:lang w:val="ru-RU"/>
        </w:rPr>
        <w:t>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навыками исследовательской деятельно</w:t>
      </w:r>
      <w:r w:rsidRPr="001709CC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, регулярная физическая активность), </w:t>
      </w:r>
      <w:proofErr w:type="spellStart"/>
      <w:r w:rsidRPr="001709C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09C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</w:t>
      </w:r>
      <w:r w:rsidRPr="001709CC">
        <w:rPr>
          <w:rFonts w:ascii="Times New Roman" w:hAnsi="Times New Roman"/>
          <w:color w:val="000000"/>
          <w:sz w:val="28"/>
          <w:lang w:val="ru-RU"/>
        </w:rPr>
        <w:t>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готовностью </w:t>
      </w:r>
      <w:r w:rsidRPr="001709CC">
        <w:rPr>
          <w:rFonts w:ascii="Times New Roman" w:hAnsi="Times New Roman"/>
          <w:color w:val="000000"/>
          <w:sz w:val="28"/>
          <w:lang w:val="ru-RU"/>
        </w:rPr>
        <w:t>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необходимос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тью в формировании новых знаний,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математике на уровне основного общего образования у обучающегося будут сформированы </w:t>
      </w:r>
      <w:proofErr w:type="spellStart"/>
      <w:r w:rsidRPr="001709CC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1709CC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1709CC">
        <w:rPr>
          <w:rFonts w:ascii="Times New Roman" w:hAnsi="Times New Roman"/>
          <w:color w:val="000000"/>
          <w:sz w:val="28"/>
          <w:lang w:val="ru-RU"/>
        </w:rPr>
        <w:t>, характеризующиеся овладением универсальными познавательными действиями, универсальными коммуникативными действ</w:t>
      </w:r>
      <w:r w:rsidRPr="001709CC">
        <w:rPr>
          <w:rFonts w:ascii="Times New Roman" w:hAnsi="Times New Roman"/>
          <w:color w:val="000000"/>
          <w:sz w:val="28"/>
          <w:lang w:val="ru-RU"/>
        </w:rPr>
        <w:t>иями и универсальными регулятивными действиями.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</w:t>
      </w:r>
      <w:r w:rsidRPr="001709CC">
        <w:rPr>
          <w:rFonts w:ascii="Times New Roman" w:hAnsi="Times New Roman"/>
          <w:color w:val="000000"/>
          <w:sz w:val="28"/>
          <w:lang w:val="ru-RU"/>
        </w:rPr>
        <w:t>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</w:t>
      </w:r>
      <w:r w:rsidRPr="001709CC">
        <w:rPr>
          <w:rFonts w:ascii="Times New Roman" w:hAnsi="Times New Roman"/>
          <w:color w:val="000000"/>
          <w:sz w:val="28"/>
          <w:lang w:val="ru-RU"/>
        </w:rPr>
        <w:t>заключений, умозаключений по аналогии;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доказательства математических фактов, выстраивать аргументацию, приводить примеры и </w:t>
      </w:r>
      <w:proofErr w:type="spellStart"/>
      <w:r w:rsidRPr="001709C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709CC">
        <w:rPr>
          <w:rFonts w:ascii="Times New Roman" w:hAnsi="Times New Roman"/>
          <w:color w:val="000000"/>
          <w:sz w:val="28"/>
          <w:lang w:val="ru-RU"/>
        </w:rPr>
        <w:t xml:space="preserve">, применять метод </w:t>
      </w:r>
      <w:r w:rsidRPr="001709CC">
        <w:rPr>
          <w:rFonts w:ascii="Times New Roman" w:hAnsi="Times New Roman"/>
          <w:color w:val="000000"/>
          <w:sz w:val="28"/>
          <w:lang w:val="ru-RU"/>
        </w:rPr>
        <w:t>математической индукции, обосновывать собственные рассуждения;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709CC">
        <w:rPr>
          <w:rFonts w:ascii="Times New Roman" w:hAnsi="Times New Roman"/>
          <w:color w:val="000000"/>
          <w:sz w:val="28"/>
          <w:lang w:val="ru-RU"/>
        </w:rPr>
        <w:t>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проводить по самостоятельн</w:t>
      </w:r>
      <w:r w:rsidRPr="001709CC">
        <w:rPr>
          <w:rFonts w:ascii="Times New Roman" w:hAnsi="Times New Roman"/>
          <w:color w:val="000000"/>
          <w:sz w:val="28"/>
          <w:lang w:val="ru-RU"/>
        </w:rPr>
        <w:t>о составленному плану эксперимент, исследование по установлению особенностей математического объекта, зависимостей объектов между собой;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эксперимента, оце</w:t>
      </w:r>
      <w:r w:rsidRPr="001709CC">
        <w:rPr>
          <w:rFonts w:ascii="Times New Roman" w:hAnsi="Times New Roman"/>
          <w:color w:val="000000"/>
          <w:sz w:val="28"/>
          <w:lang w:val="ru-RU"/>
        </w:rPr>
        <w:t>нивать достоверность полученных результатов, выводов и обобщений;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необходимых для решения задачи;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</w:t>
      </w:r>
      <w:r w:rsidRPr="001709CC">
        <w:rPr>
          <w:rFonts w:ascii="Times New Roman" w:hAnsi="Times New Roman"/>
          <w:color w:val="000000"/>
          <w:sz w:val="28"/>
          <w:lang w:val="ru-RU"/>
        </w:rPr>
        <w:t>х комбинациями;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или сформулированным самостоятельно.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</w:t>
      </w:r>
      <w:r w:rsidRPr="001709CC">
        <w:rPr>
          <w:rFonts w:ascii="Times New Roman" w:hAnsi="Times New Roman"/>
          <w:color w:val="000000"/>
          <w:sz w:val="28"/>
          <w:lang w:val="ru-RU"/>
        </w:rPr>
        <w:t>исследования, проекта, самостоятельно выбирать формат выступления с учётом задач презентации и особенностей аудитории;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задач, принимать цель совместно</w:t>
      </w:r>
      <w:r w:rsidRPr="001709CC">
        <w:rPr>
          <w:rFonts w:ascii="Times New Roman" w:hAnsi="Times New Roman"/>
          <w:color w:val="000000"/>
          <w:sz w:val="28"/>
          <w:lang w:val="ru-RU"/>
        </w:rPr>
        <w:t>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иные); выполнять свою часть работы и координировать свои действия с другими членами команды, оценивать качество результата и качество своего вклада в общий результат по критериям, сформулированным участниками взаимодействия.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</w:t>
      </w:r>
      <w:r w:rsidRPr="001709CC">
        <w:rPr>
          <w:rFonts w:ascii="Times New Roman" w:hAnsi="Times New Roman"/>
          <w:b/>
          <w:color w:val="000000"/>
          <w:sz w:val="28"/>
          <w:lang w:val="ru-RU"/>
        </w:rPr>
        <w:t>ебные действия</w:t>
      </w: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ориентироваться в различных подходах принятия решений (индивидуальное, групповое);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</w:t>
      </w:r>
      <w:r w:rsidRPr="001709CC">
        <w:rPr>
          <w:rFonts w:ascii="Times New Roman" w:hAnsi="Times New Roman"/>
          <w:color w:val="000000"/>
          <w:sz w:val="28"/>
          <w:lang w:val="ru-RU"/>
        </w:rPr>
        <w:t>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а решения математической задачи, </w:t>
      </w:r>
      <w:proofErr w:type="spellStart"/>
      <w:r w:rsidRPr="001709C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709C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результата деятельности поставленной цели и условиям, объяснять причины достижения или </w:t>
      </w:r>
      <w:proofErr w:type="spellStart"/>
      <w:r w:rsidRPr="001709C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709CC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опыту;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выражать эмоции при изучении математических объектов и фактов, давать эмоциональную оценку решени</w:t>
      </w:r>
      <w:r w:rsidRPr="001709CC">
        <w:rPr>
          <w:rFonts w:ascii="Times New Roman" w:hAnsi="Times New Roman"/>
          <w:color w:val="000000"/>
          <w:sz w:val="28"/>
          <w:lang w:val="ru-RU"/>
        </w:rPr>
        <w:t>я задачи.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709CC">
        <w:rPr>
          <w:rFonts w:ascii="Times New Roman" w:hAnsi="Times New Roman"/>
          <w:b/>
          <w:color w:val="000000"/>
          <w:sz w:val="28"/>
          <w:lang w:val="ru-RU"/>
        </w:rPr>
        <w:t xml:space="preserve"> 7 классе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</w:t>
      </w:r>
      <w:r w:rsidRPr="001709CC">
        <w:rPr>
          <w:rFonts w:ascii="Times New Roman" w:hAnsi="Times New Roman"/>
          <w:color w:val="000000"/>
          <w:sz w:val="28"/>
          <w:lang w:val="ru-RU"/>
        </w:rPr>
        <w:t>овию задачи. Измерять линейные и угловые величины. Решать задачи на вычисление длин отрезков и величин углов.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Делать прикидку и оценку линейных и угловых величин предметов в реальной жизни, размеров природных объектов. Различать размеры этих объектов по по</w:t>
      </w:r>
      <w:r w:rsidRPr="001709CC">
        <w:rPr>
          <w:rFonts w:ascii="Times New Roman" w:hAnsi="Times New Roman"/>
          <w:color w:val="000000"/>
          <w:sz w:val="28"/>
          <w:lang w:val="ru-RU"/>
        </w:rPr>
        <w:t>рядку величины.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</w:t>
      </w:r>
      <w:r w:rsidRPr="001709CC">
        <w:rPr>
          <w:rFonts w:ascii="Times New Roman" w:hAnsi="Times New Roman"/>
          <w:color w:val="000000"/>
          <w:sz w:val="28"/>
          <w:lang w:val="ru-RU"/>
        </w:rPr>
        <w:t>рем.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Определять параллельность прямых с помощью углов, которые образует с ними секущая. </w:t>
      </w:r>
      <w:r w:rsidRPr="001709CC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равенства расстояний от точек одной прямой до точек другой прямой.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углов в геометрических задачах с использованием с</w:t>
      </w:r>
      <w:r w:rsidRPr="001709CC">
        <w:rPr>
          <w:rFonts w:ascii="Times New Roman" w:hAnsi="Times New Roman"/>
          <w:color w:val="000000"/>
          <w:sz w:val="28"/>
          <w:lang w:val="ru-RU"/>
        </w:rPr>
        <w:t>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 (ГМТ). Определять биссектрису угла и сере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динный перпендикуляр к отрезку как геометрические места точек. Пользоваться понятием геометрического места точек (ГМТ) при доказательстве геометрических утверждений и при решении задач.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определения окружности и круга, хорды и диаметра окружн</w:t>
      </w:r>
      <w:r w:rsidRPr="001709CC">
        <w:rPr>
          <w:rFonts w:ascii="Times New Roman" w:hAnsi="Times New Roman"/>
          <w:color w:val="000000"/>
          <w:sz w:val="28"/>
          <w:lang w:val="ru-RU"/>
        </w:rPr>
        <w:t>ости, уверенно владеть их свойствами. Уметь доказывать и применять эти свойства при решении задач.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Доказывать и использовать факты о том, что биссектрисы углов треугольника </w:t>
      </w:r>
      <w:r w:rsidRPr="001709CC">
        <w:rPr>
          <w:rFonts w:ascii="Times New Roman" w:hAnsi="Times New Roman"/>
          <w:color w:val="000000"/>
          <w:sz w:val="28"/>
          <w:lang w:val="ru-RU"/>
        </w:rPr>
        <w:t>пересекаются в одной точке, и о том, что серединные перпендикуляры к сторонам треугольника пересекаются в одной точке.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. Доказывать равенство отрезков касательных к окружности, проведённых из одной точки, и применять это в решении геометрических задач.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Доказывать и применять простейшие геометрические неравенства, понимать их практический смысл.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Проводить основные геометри</w:t>
      </w:r>
      <w:r w:rsidRPr="001709CC">
        <w:rPr>
          <w:rFonts w:ascii="Times New Roman" w:hAnsi="Times New Roman"/>
          <w:color w:val="000000"/>
          <w:sz w:val="28"/>
          <w:lang w:val="ru-RU"/>
        </w:rPr>
        <w:t>ческие построения с помощью циркуля и линейки.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 К концу обучения в</w:t>
      </w:r>
      <w:r w:rsidRPr="001709CC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свойствами при решении геометрических задач. Различ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ать признаки и свойства параллелограмма, ромба и прямоугольника, доказывать их и уверенно применять при решении геометрических задач.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Использовать свойства точки пересечения медиан треугольника (центра масс) в решении задач.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Владеть понятием средней линии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треугольника и трапеции, применять их свойства при решении геометрических задач. Использовать теорему Фалеса и теорему о пропорциональных отрезках, применять их для решения практических задач.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Распознавать центрально-симметричные фигуры и использовать их </w:t>
      </w:r>
      <w:r w:rsidRPr="001709CC">
        <w:rPr>
          <w:rFonts w:ascii="Times New Roman" w:hAnsi="Times New Roman"/>
          <w:color w:val="000000"/>
          <w:sz w:val="28"/>
          <w:lang w:val="ru-RU"/>
        </w:rPr>
        <w:t>свойства при решении задач.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Владеть понятиями подобия треугольников, коэффициента подобия, соответственных элементов подобных треугольников. Иметь представление о преобразовании подобия и о подобных фигурах. Пользоваться признаками подобия треугольников пр</w:t>
      </w:r>
      <w:r w:rsidRPr="001709CC">
        <w:rPr>
          <w:rFonts w:ascii="Times New Roman" w:hAnsi="Times New Roman"/>
          <w:color w:val="000000"/>
          <w:sz w:val="28"/>
          <w:lang w:val="ru-RU"/>
        </w:rPr>
        <w:t>и решении геометрических задач. Доказывать и применять отношения пропорциональности в прямоугольных треугольниках. Применять подобие в практических задачах.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Выводить и использовать простейшие формулы для площади треугольника, параллелограмма, ромба и трапе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ции. Вычислять (различными способами) площадь треугольника и площади многоугольных фигур (пользуясь, где необходимо, калькулятором). Знать отношение площадей </w:t>
      </w:r>
      <w:r w:rsidRPr="001709CC">
        <w:rPr>
          <w:rFonts w:ascii="Times New Roman" w:hAnsi="Times New Roman"/>
          <w:color w:val="000000"/>
          <w:sz w:val="28"/>
          <w:lang w:val="ru-RU"/>
        </w:rPr>
        <w:lastRenderedPageBreak/>
        <w:t>подобных фигур и применять при решении задач. Применять полученные умения в практических задачах.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Владеть понятием вписанного и центрального угла, угла между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касательной и хордой, описанной и вписанной окружности треугольника и четырёхугольника, применять их свойства при решении задач.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 – строить математические модели для задач реальной жизни и проводить соответствующие </w:t>
      </w:r>
      <w:r w:rsidRPr="001709CC">
        <w:rPr>
          <w:rFonts w:ascii="Times New Roman" w:hAnsi="Times New Roman"/>
          <w:color w:val="000000"/>
          <w:sz w:val="28"/>
          <w:lang w:val="ru-RU"/>
        </w:rPr>
        <w:t>вычисления с применением подобия и тригонометрии (пользуясь, где необходимо, калькулятором).</w:t>
      </w:r>
    </w:p>
    <w:p w:rsidR="0044780D" w:rsidRPr="001709CC" w:rsidRDefault="0044780D">
      <w:pPr>
        <w:spacing w:after="0" w:line="264" w:lineRule="auto"/>
        <w:ind w:left="120"/>
        <w:jc w:val="both"/>
        <w:rPr>
          <w:lang w:val="ru-RU"/>
        </w:rPr>
      </w:pPr>
    </w:p>
    <w:p w:rsidR="0044780D" w:rsidRPr="001709CC" w:rsidRDefault="001709CC">
      <w:pPr>
        <w:spacing w:after="0" w:line="264" w:lineRule="auto"/>
        <w:ind w:left="12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709CC">
        <w:rPr>
          <w:rFonts w:ascii="Times New Roman" w:hAnsi="Times New Roman"/>
          <w:b/>
          <w:color w:val="000000"/>
          <w:sz w:val="28"/>
          <w:lang w:val="ru-RU"/>
        </w:rPr>
        <w:t>9 классе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Знать тригонометрические функции острых углов, уметь находить с их помощью различ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1709CC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1709CC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между тригонометрическими величинами.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Доказывать теорему синусов и теорему косинусов, применять их для нахождения различных элементов треугольника («решение треугольников»), при решении геометрических задач. Применять полученные знания при решении практич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еских задач.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Применять тригонометрию в задачах на нахождение площади, выводить и владеть тригонометрическими формулами для площади треугольника, параллелограмма, ромба, трапеции, выводить и применять формулу Герона и формулу для площади выпуклого четырёху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гольника.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Иметь представление о гомотетии, применять в практических ситуациях.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Использовать теоремы </w:t>
      </w:r>
      <w:proofErr w:type="spellStart"/>
      <w:r w:rsidRPr="001709CC">
        <w:rPr>
          <w:rFonts w:ascii="Times New Roman" w:hAnsi="Times New Roman"/>
          <w:color w:val="000000"/>
          <w:sz w:val="28"/>
          <w:lang w:val="ru-RU"/>
        </w:rPr>
        <w:t>Чевы</w:t>
      </w:r>
      <w:proofErr w:type="spellEnd"/>
      <w:r w:rsidRPr="001709C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709CC">
        <w:rPr>
          <w:rFonts w:ascii="Times New Roman" w:hAnsi="Times New Roman"/>
          <w:color w:val="000000"/>
          <w:sz w:val="28"/>
          <w:lang w:val="ru-RU"/>
        </w:rPr>
        <w:t>Менелая</w:t>
      </w:r>
      <w:proofErr w:type="spellEnd"/>
      <w:r w:rsidRPr="001709CC">
        <w:rPr>
          <w:rFonts w:ascii="Times New Roman" w:hAnsi="Times New Roman"/>
          <w:color w:val="000000"/>
          <w:sz w:val="28"/>
          <w:lang w:val="ru-RU"/>
        </w:rPr>
        <w:t xml:space="preserve"> при решении задач.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Использовать теоремы о вписанных углах, углах между хордами (секущими) и угле между касательной и хордой при решении геом</w:t>
      </w:r>
      <w:r w:rsidRPr="001709CC">
        <w:rPr>
          <w:rFonts w:ascii="Times New Roman" w:hAnsi="Times New Roman"/>
          <w:color w:val="000000"/>
          <w:sz w:val="28"/>
          <w:lang w:val="ru-RU"/>
        </w:rPr>
        <w:t>етрических задач. Доказывать и применять теоремы о произведении отрезков хорд, о произведении отрезков секущих, о квадрате касательной.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Владеть понятием координат на плоскости, работать с уравнением прямой на плоскости. Владеть понятиями углового коэффицие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нта и свободного члена, понимать их геометрический смысл и связь углового </w:t>
      </w:r>
      <w:r w:rsidRPr="001709CC">
        <w:rPr>
          <w:rFonts w:ascii="Times New Roman" w:hAnsi="Times New Roman"/>
          <w:color w:val="000000"/>
          <w:sz w:val="28"/>
          <w:lang w:val="ru-RU"/>
        </w:rPr>
        <w:lastRenderedPageBreak/>
        <w:t>коэффициента с возрастанием и убыванием линейной функции. Уметь решать методом координат задачи, связанные с параллельностью и перпендикулярностью прямых, пересечением прямых, нахожд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ением точек пересечения.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Выводить и владеть уравнением окружности. Использовать метод координат для нахождения пересечений окружностей и прямых. Владеть формулами расстояния от точки до прямой, площади параллелограмма в координатах, иметь понятие об ориен</w:t>
      </w:r>
      <w:r w:rsidRPr="001709CC">
        <w:rPr>
          <w:rFonts w:ascii="Times New Roman" w:hAnsi="Times New Roman"/>
          <w:color w:val="000000"/>
          <w:sz w:val="28"/>
          <w:lang w:val="ru-RU"/>
        </w:rPr>
        <w:t>тированной площади. Пользоваться методом координат на плоскости, применять его при решении геометрических и практических задач. Применять метод координат в практико-ориентированных геометрических задачах.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Владеть понятием вектора. Уметь складывать и вычита</w:t>
      </w:r>
      <w:r w:rsidRPr="001709CC">
        <w:rPr>
          <w:rFonts w:ascii="Times New Roman" w:hAnsi="Times New Roman"/>
          <w:color w:val="000000"/>
          <w:sz w:val="28"/>
          <w:lang w:val="ru-RU"/>
        </w:rPr>
        <w:t>ть векторы, умножать на число, владеть правилами треугольника и параллелограмма. Владеть практическими интерпретациями векторов. Уверенно пользоваться координатами вектора. Владеть сложением и вычитанием векторов, умножением вектора на число в координатах.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базисе (на плоскости). Раскладывать векторы по базису. Раскладывать векторы сил с помощью проецирования и тригонометрических соотношений. Применять полученные знания в простейших физических задачах.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Владеть понятием скалярного прои</w:t>
      </w:r>
      <w:r w:rsidRPr="001709CC">
        <w:rPr>
          <w:rFonts w:ascii="Times New Roman" w:hAnsi="Times New Roman"/>
          <w:color w:val="000000"/>
          <w:sz w:val="28"/>
          <w:lang w:val="ru-RU"/>
        </w:rPr>
        <w:t>зведения векторов, понимать его геометрический смысл и уверенно пользоваться его выражением в декартовых координатах. Знать дистрибутивность скалярного произведения и его связь с проецированием. Применять скалярное произведение векторов для нахождения длин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и углов. Решать геометрические задачи с помощью скалярного произведения. Использовать скалярное произведение векторов в алгебраических и физических задачах.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длины окружности, длины дуги окружности и радианной 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меры угла, вычислять площадь круга и его частей. Понимать смысл числа </w:t>
      </w:r>
      <w:r>
        <w:rPr>
          <w:rFonts w:ascii="Times New Roman" w:hAnsi="Times New Roman"/>
          <w:color w:val="000000"/>
          <w:sz w:val="28"/>
        </w:rPr>
        <w:t>π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. Применять полученные умения при решении практических задач. Знать исторические сведения об измерении длины окружности и площади круга.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>Иметь представление о преобразовании плоскости,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 о движениях. Находить оси, центры симметрии фигур, центры поворота, находить композиции простейших преобразований. Применять движения плоскости при решении геометрических задач. </w:t>
      </w:r>
    </w:p>
    <w:p w:rsidR="0044780D" w:rsidRPr="001709CC" w:rsidRDefault="001709CC">
      <w:pPr>
        <w:spacing w:after="0" w:line="264" w:lineRule="auto"/>
        <w:ind w:firstLine="600"/>
        <w:jc w:val="both"/>
        <w:rPr>
          <w:lang w:val="ru-RU"/>
        </w:rPr>
      </w:pPr>
      <w:r w:rsidRPr="001709CC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 – строить математические модели для </w:t>
      </w:r>
      <w:r w:rsidRPr="001709CC">
        <w:rPr>
          <w:rFonts w:ascii="Times New Roman" w:hAnsi="Times New Roman"/>
          <w:color w:val="000000"/>
          <w:sz w:val="28"/>
          <w:lang w:val="ru-RU"/>
        </w:rPr>
        <w:t xml:space="preserve">задач реальной жизни и проводить соответствующие вычисления </w:t>
      </w:r>
      <w:r w:rsidRPr="001709CC">
        <w:rPr>
          <w:rFonts w:ascii="Times New Roman" w:hAnsi="Times New Roman"/>
          <w:color w:val="000000"/>
          <w:sz w:val="28"/>
          <w:lang w:val="ru-RU"/>
        </w:rPr>
        <w:lastRenderedPageBreak/>
        <w:t>с применением подобия и тригонометрических функций (пользуясь, где необходимо, калькулятором).</w:t>
      </w:r>
    </w:p>
    <w:p w:rsidR="0044780D" w:rsidRPr="001709CC" w:rsidRDefault="0044780D">
      <w:pPr>
        <w:rPr>
          <w:lang w:val="ru-RU"/>
        </w:rPr>
        <w:sectPr w:rsidR="0044780D" w:rsidRPr="001709CC">
          <w:pgSz w:w="11906" w:h="16383"/>
          <w:pgMar w:top="1134" w:right="850" w:bottom="1134" w:left="1701" w:header="720" w:footer="720" w:gutter="0"/>
          <w:cols w:space="720"/>
        </w:sectPr>
      </w:pPr>
    </w:p>
    <w:p w:rsidR="0044780D" w:rsidRDefault="001709CC">
      <w:pPr>
        <w:spacing w:after="0"/>
        <w:ind w:left="120"/>
      </w:pPr>
      <w:bookmarkStart w:id="6" w:name="block-28589294"/>
      <w:bookmarkEnd w:id="5"/>
      <w:r w:rsidRPr="001709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780D" w:rsidRDefault="001709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44780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80D" w:rsidRDefault="0044780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80D" w:rsidRDefault="004478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80D" w:rsidRDefault="0044780D">
            <w:pPr>
              <w:spacing w:after="0"/>
              <w:ind w:left="135"/>
            </w:pPr>
          </w:p>
        </w:tc>
      </w:tr>
      <w:tr w:rsidR="004478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80D" w:rsidRDefault="00447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80D" w:rsidRDefault="0044780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80D" w:rsidRDefault="0044780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80D" w:rsidRDefault="0044780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80D" w:rsidRDefault="004478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80D" w:rsidRDefault="0044780D"/>
        </w:tc>
      </w:tr>
      <w:tr w:rsidR="004478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 w:rsidRPr="00170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Начала геометрии. 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4780D" w:rsidRPr="001709CC" w:rsidRDefault="001709CC">
            <w:pPr>
              <w:spacing w:after="0"/>
              <w:ind w:left="135"/>
              <w:rPr>
                <w:lang w:val="ru-RU"/>
              </w:rPr>
            </w:pPr>
            <w:r w:rsidRPr="001709CC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Окружность. Геометрические места точек. Построения с помощью циркуля и линейки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 w:rsidRPr="00170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80D" w:rsidRPr="001709CC" w:rsidRDefault="001709CC">
            <w:pPr>
              <w:spacing w:after="0"/>
              <w:ind w:left="135"/>
              <w:rPr>
                <w:lang w:val="ru-RU"/>
              </w:rPr>
            </w:pPr>
            <w:r w:rsidRPr="001709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 w:rsidRPr="00170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4780D" w:rsidRDefault="0044780D"/>
        </w:tc>
      </w:tr>
    </w:tbl>
    <w:p w:rsidR="0044780D" w:rsidRDefault="0044780D">
      <w:pPr>
        <w:sectPr w:rsidR="00447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80D" w:rsidRDefault="001709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639"/>
      </w:tblGrid>
      <w:tr w:rsidR="0044780D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80D" w:rsidRDefault="0044780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80D" w:rsidRDefault="004478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80D" w:rsidRDefault="0044780D">
            <w:pPr>
              <w:spacing w:after="0"/>
              <w:ind w:left="135"/>
            </w:pPr>
          </w:p>
        </w:tc>
      </w:tr>
      <w:tr w:rsidR="004478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80D" w:rsidRDefault="00447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80D" w:rsidRDefault="0044780D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80D" w:rsidRDefault="0044780D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80D" w:rsidRDefault="0044780D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80D" w:rsidRDefault="004478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80D" w:rsidRDefault="0044780D"/>
        </w:tc>
      </w:tr>
      <w:tr w:rsidR="0044780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80D" w:rsidRPr="001709CC" w:rsidRDefault="001709CC">
            <w:pPr>
              <w:spacing w:after="0"/>
              <w:ind w:left="135"/>
              <w:rPr>
                <w:lang w:val="ru-RU"/>
              </w:rPr>
            </w:pPr>
            <w:r w:rsidRPr="001709C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 w:rsidRPr="00170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80D" w:rsidRPr="001709CC" w:rsidRDefault="001709CC">
            <w:pPr>
              <w:spacing w:after="0"/>
              <w:ind w:left="135"/>
              <w:rPr>
                <w:lang w:val="ru-RU"/>
              </w:rPr>
            </w:pPr>
            <w:r w:rsidRPr="001709CC">
              <w:rPr>
                <w:rFonts w:ascii="Times New Roman" w:hAnsi="Times New Roman"/>
                <w:color w:val="000000"/>
                <w:sz w:val="24"/>
                <w:lang w:val="ru-RU"/>
              </w:rPr>
              <w:t>Углы и четырёхугольники, связанные с окружностью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 w:rsidRPr="00170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80D" w:rsidRPr="001709CC" w:rsidRDefault="001709CC">
            <w:pPr>
              <w:spacing w:after="0"/>
              <w:ind w:left="135"/>
              <w:rPr>
                <w:lang w:val="ru-RU"/>
              </w:rPr>
            </w:pPr>
            <w:r w:rsidRPr="001709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 w:rsidRPr="00170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80D" w:rsidRDefault="0044780D"/>
        </w:tc>
      </w:tr>
    </w:tbl>
    <w:p w:rsidR="0044780D" w:rsidRDefault="0044780D">
      <w:pPr>
        <w:sectPr w:rsidR="00447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80D" w:rsidRDefault="001709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44780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80D" w:rsidRDefault="004478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80D" w:rsidRDefault="004478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80D" w:rsidRDefault="0044780D">
            <w:pPr>
              <w:spacing w:after="0"/>
              <w:ind w:left="135"/>
            </w:pPr>
          </w:p>
        </w:tc>
      </w:tr>
      <w:tr w:rsidR="004478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80D" w:rsidRDefault="00447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80D" w:rsidRDefault="0044780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80D" w:rsidRDefault="0044780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80D" w:rsidRDefault="0044780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80D" w:rsidRDefault="004478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80D" w:rsidRDefault="0044780D"/>
        </w:tc>
      </w:tr>
      <w:tr w:rsidR="004478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80D" w:rsidRPr="001709CC" w:rsidRDefault="001709CC">
            <w:pPr>
              <w:spacing w:after="0"/>
              <w:ind w:left="135"/>
              <w:rPr>
                <w:lang w:val="ru-RU"/>
              </w:rPr>
            </w:pPr>
            <w:r w:rsidRPr="001709CC"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 w:rsidRPr="00170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780D" w:rsidRDefault="004478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resh.ru</w:t>
            </w:r>
          </w:p>
        </w:tc>
      </w:tr>
      <w:tr w:rsidR="00447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80D" w:rsidRPr="001709CC" w:rsidRDefault="001709CC">
            <w:pPr>
              <w:spacing w:after="0"/>
              <w:ind w:left="135"/>
              <w:rPr>
                <w:lang w:val="ru-RU"/>
              </w:rPr>
            </w:pPr>
            <w:r w:rsidRPr="001709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 w:rsidRPr="00170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780D" w:rsidRDefault="001709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780D" w:rsidRDefault="0044780D"/>
        </w:tc>
      </w:tr>
    </w:tbl>
    <w:p w:rsidR="0044780D" w:rsidRDefault="0044780D">
      <w:pPr>
        <w:sectPr w:rsidR="0044780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p w:rsidR="0044780D" w:rsidRDefault="0044780D">
      <w:pPr>
        <w:sectPr w:rsidR="0044780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000000" w:rsidRDefault="001709CC" w:rsidP="001709CC">
      <w:pPr>
        <w:spacing w:after="0"/>
      </w:pPr>
    </w:p>
    <w:sectPr w:rsidR="00000000" w:rsidSect="001709CC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4780D"/>
    <w:rsid w:val="001709CC"/>
    <w:rsid w:val="0044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9949"/>
  <w15:docId w15:val="{EE5F57A7-E957-416E-9B97-C9AAD2A6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4220</Words>
  <Characters>24056</Characters>
  <Application>Microsoft Office Word</Application>
  <DocSecurity>0</DocSecurity>
  <Lines>200</Lines>
  <Paragraphs>56</Paragraphs>
  <ScaleCrop>false</ScaleCrop>
  <Company>HP</Company>
  <LinksUpToDate>false</LinksUpToDate>
  <CharactersWithSpaces>28220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2023-11-13T10:54:00Z</dcterms:created>
  <dcterms:modified xsi:type="dcterms:W3CDTF">2023-11-13T10:55:00Z</dcterms:modified>
</cp:coreProperties>
</file>